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81" w:rsidRPr="001F1F81" w:rsidRDefault="001F1F81" w:rsidP="0082252D">
      <w:pPr>
        <w:spacing w:after="0" w:line="276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1F1F81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Beloningsbeleid</w:t>
      </w:r>
    </w:p>
    <w:p w:rsidR="001F1F81" w:rsidRPr="001F1F81" w:rsidRDefault="001F1F81" w:rsidP="0082252D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1F1F81">
        <w:rPr>
          <w:rFonts w:ascii="Arial" w:eastAsia="Times New Roman" w:hAnsi="Arial" w:cs="Arial"/>
          <w:lang w:eastAsia="nl-NL"/>
        </w:rPr>
        <w:t>Het beloningsbeleid van de vereniging Plusminus is als volgt:</w:t>
      </w:r>
    </w:p>
    <w:p w:rsidR="001F1F81" w:rsidRPr="001F1F81" w:rsidRDefault="001F1F81" w:rsidP="0082252D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1F1F81">
        <w:rPr>
          <w:rFonts w:ascii="Arial" w:hAnsi="Arial" w:cs="Arial"/>
        </w:rPr>
        <w:t xml:space="preserve">De </w:t>
      </w:r>
      <w:r w:rsidR="00A93785">
        <w:rPr>
          <w:rFonts w:ascii="Arial" w:hAnsi="Arial" w:cs="Arial"/>
        </w:rPr>
        <w:t>vereniging</w:t>
      </w:r>
      <w:r w:rsidRPr="001F1F81">
        <w:rPr>
          <w:rFonts w:ascii="Arial" w:hAnsi="Arial" w:cs="Arial"/>
        </w:rPr>
        <w:t xml:space="preserve"> bestaat uit een bestuur</w:t>
      </w:r>
      <w:r w:rsidR="00A93785">
        <w:rPr>
          <w:rFonts w:ascii="Arial" w:hAnsi="Arial" w:cs="Arial"/>
        </w:rPr>
        <w:t>, leden</w:t>
      </w:r>
      <w:r w:rsidRPr="001F1F81">
        <w:rPr>
          <w:rFonts w:ascii="Arial" w:hAnsi="Arial" w:cs="Arial"/>
        </w:rPr>
        <w:t xml:space="preserve"> en vrijwilligers. Het bestuur en de vrijwilligers voeren hun functie op vrijwillige basis uit en ontvangen geen salaris voor de verrichte werkzaamheden. Bestuur en vrijwilligers ontvangen een onkostenvergoeding </w:t>
      </w:r>
      <w:r w:rsidR="00113286">
        <w:rPr>
          <w:rFonts w:ascii="Arial" w:hAnsi="Arial" w:cs="Arial"/>
        </w:rPr>
        <w:t xml:space="preserve">gebaseerd op de onkostenvergoeding voor vrijwilligers </w:t>
      </w:r>
    </w:p>
    <w:p w:rsidR="0082252D" w:rsidRDefault="0082252D" w:rsidP="0082252D">
      <w:pPr>
        <w:spacing w:after="0" w:line="276" w:lineRule="auto"/>
        <w:rPr>
          <w:rFonts w:ascii="Arial" w:eastAsia="Times New Roman" w:hAnsi="Arial" w:cs="Arial"/>
          <w:b/>
          <w:bCs/>
          <w:lang w:eastAsia="nl-NL"/>
        </w:rPr>
      </w:pPr>
    </w:p>
    <w:p w:rsidR="002E6BFB" w:rsidRDefault="001F1F81" w:rsidP="0082252D">
      <w:pPr>
        <w:spacing w:after="0" w:line="276" w:lineRule="auto"/>
      </w:pPr>
      <w:r w:rsidRPr="001F1F81">
        <w:rPr>
          <w:rFonts w:ascii="Arial" w:eastAsia="Times New Roman" w:hAnsi="Arial" w:cs="Arial"/>
          <w:b/>
          <w:bCs/>
          <w:lang w:eastAsia="nl-NL"/>
        </w:rPr>
        <w:t>Vrijwilligers</w:t>
      </w:r>
      <w:r w:rsidRPr="001F1F81">
        <w:rPr>
          <w:rFonts w:ascii="Arial" w:eastAsia="Times New Roman" w:hAnsi="Arial" w:cs="Arial"/>
          <w:b/>
          <w:bCs/>
          <w:lang w:eastAsia="nl-NL"/>
        </w:rPr>
        <w:br/>
      </w:r>
      <w:r w:rsidRPr="001F1F81">
        <w:rPr>
          <w:rFonts w:ascii="Arial" w:eastAsia="Times New Roman" w:hAnsi="Arial" w:cs="Arial"/>
          <w:lang w:eastAsia="nl-NL"/>
        </w:rPr>
        <w:t>Vrijwilligers van Plusminus ontvangen een vrijwilligersvergoeding voor gemaakte kosten conform</w:t>
      </w:r>
      <w:r w:rsidR="0082252D">
        <w:rPr>
          <w:rFonts w:ascii="Arial" w:eastAsia="Times New Roman" w:hAnsi="Arial" w:cs="Arial"/>
          <w:lang w:eastAsia="nl-NL"/>
        </w:rPr>
        <w:t xml:space="preserve">: </w:t>
      </w:r>
      <w:r w:rsidR="00CC3385">
        <w:rPr>
          <w:rFonts w:ascii="Arial" w:eastAsia="Times New Roman" w:hAnsi="Arial" w:cs="Arial"/>
          <w:lang w:eastAsia="nl-NL"/>
        </w:rPr>
        <w:t xml:space="preserve"> </w:t>
      </w:r>
      <w:hyperlink r:id="rId5" w:history="1">
        <w:r w:rsidR="002E6BFB" w:rsidRPr="002E6BFB">
          <w:rPr>
            <w:rStyle w:val="Hyperlink"/>
          </w:rPr>
          <w:t>Regeling Onkostenvergoeding  voor Vrijwilligers</w:t>
        </w:r>
      </w:hyperlink>
      <w:r w:rsidR="002E6BFB">
        <w:t xml:space="preserve"> </w:t>
      </w:r>
    </w:p>
    <w:p w:rsidR="0082252D" w:rsidRDefault="0082252D" w:rsidP="0082252D">
      <w:pPr>
        <w:spacing w:after="0" w:line="276" w:lineRule="auto"/>
        <w:rPr>
          <w:rFonts w:ascii="Arial" w:eastAsia="Times New Roman" w:hAnsi="Arial" w:cs="Arial"/>
          <w:b/>
          <w:bCs/>
          <w:lang w:eastAsia="nl-NL"/>
        </w:rPr>
      </w:pPr>
    </w:p>
    <w:p w:rsidR="0082252D" w:rsidRDefault="001F1F81" w:rsidP="0082252D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1F1F81">
        <w:rPr>
          <w:rFonts w:ascii="Arial" w:eastAsia="Times New Roman" w:hAnsi="Arial" w:cs="Arial"/>
          <w:b/>
          <w:bCs/>
          <w:lang w:eastAsia="nl-NL"/>
        </w:rPr>
        <w:t>Bestuursleden</w:t>
      </w:r>
      <w:r w:rsidRPr="001F1F81">
        <w:rPr>
          <w:rFonts w:ascii="Arial" w:eastAsia="Times New Roman" w:hAnsi="Arial" w:cs="Arial"/>
          <w:lang w:eastAsia="nl-NL"/>
        </w:rPr>
        <w:br/>
      </w:r>
      <w:proofErr w:type="spellStart"/>
      <w:r w:rsidRPr="001F1F81">
        <w:rPr>
          <w:rFonts w:ascii="Arial" w:eastAsia="Times New Roman" w:hAnsi="Arial" w:cs="Arial"/>
          <w:lang w:eastAsia="nl-NL"/>
        </w:rPr>
        <w:t>Bestuursleden</w:t>
      </w:r>
      <w:proofErr w:type="spellEnd"/>
      <w:r w:rsidRPr="001F1F81">
        <w:rPr>
          <w:rFonts w:ascii="Arial" w:eastAsia="Times New Roman" w:hAnsi="Arial" w:cs="Arial"/>
          <w:lang w:eastAsia="nl-NL"/>
        </w:rPr>
        <w:t xml:space="preserve"> van Plusminus ontvangen geen beloning voor hun werk. </w:t>
      </w:r>
    </w:p>
    <w:p w:rsidR="0082252D" w:rsidRDefault="001F1F81" w:rsidP="0082252D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1F1F81">
        <w:rPr>
          <w:rFonts w:ascii="Arial" w:eastAsia="Times New Roman" w:hAnsi="Arial" w:cs="Arial"/>
          <w:lang w:eastAsia="nl-NL"/>
        </w:rPr>
        <w:t>Onkosten kunnen worden vergoed</w:t>
      </w:r>
      <w:r w:rsidR="0082252D">
        <w:rPr>
          <w:rFonts w:ascii="Arial" w:eastAsia="Times New Roman" w:hAnsi="Arial" w:cs="Arial"/>
          <w:lang w:eastAsia="nl-NL"/>
        </w:rPr>
        <w:t xml:space="preserve"> conform : </w:t>
      </w:r>
      <w:hyperlink r:id="rId6" w:history="1">
        <w:r w:rsidR="0082252D" w:rsidRPr="002E6BFB">
          <w:rPr>
            <w:rStyle w:val="Hyperlink"/>
          </w:rPr>
          <w:t>Regeling Onkostenvergoeding  voor Vrijwilligers</w:t>
        </w:r>
      </w:hyperlink>
      <w:r w:rsidRPr="001F1F81">
        <w:rPr>
          <w:rFonts w:ascii="Arial" w:eastAsia="Times New Roman" w:hAnsi="Arial" w:cs="Arial"/>
          <w:lang w:eastAsia="nl-NL"/>
        </w:rPr>
        <w:t xml:space="preserve"> </w:t>
      </w:r>
    </w:p>
    <w:p w:rsidR="001F1F81" w:rsidRDefault="001F1F81" w:rsidP="0082252D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1F1F81">
        <w:rPr>
          <w:rFonts w:ascii="Arial" w:eastAsia="Times New Roman" w:hAnsi="Arial" w:cs="Arial"/>
          <w:lang w:eastAsia="nl-NL"/>
        </w:rPr>
        <w:t>De functies van de bestuursleden staan </w:t>
      </w:r>
      <w:hyperlink r:id="rId7" w:tgtFrame="_blank" w:history="1">
        <w:r w:rsidRPr="001F1F81">
          <w:rPr>
            <w:rFonts w:ascii="Arial" w:eastAsia="Times New Roman" w:hAnsi="Arial" w:cs="Arial"/>
            <w:color w:val="CC3366"/>
            <w:u w:val="single"/>
            <w:lang w:eastAsia="nl-NL"/>
          </w:rPr>
          <w:t>hier</w:t>
        </w:r>
      </w:hyperlink>
      <w:r w:rsidRPr="001F1F81">
        <w:rPr>
          <w:rFonts w:ascii="Arial" w:eastAsia="Times New Roman" w:hAnsi="Arial" w:cs="Arial"/>
          <w:lang w:eastAsia="nl-NL"/>
        </w:rPr>
        <w:t> vermeld. </w:t>
      </w:r>
    </w:p>
    <w:p w:rsidR="0082252D" w:rsidRDefault="0082252D" w:rsidP="0082252D">
      <w:pPr>
        <w:spacing w:after="0" w:line="276" w:lineRule="auto"/>
        <w:rPr>
          <w:rFonts w:ascii="Arial" w:eastAsia="Times New Roman" w:hAnsi="Arial" w:cs="Arial"/>
          <w:b/>
          <w:bCs/>
          <w:lang w:eastAsia="nl-NL"/>
        </w:rPr>
      </w:pPr>
    </w:p>
    <w:p w:rsidR="00A93785" w:rsidRPr="001F1F81" w:rsidRDefault="00A93785" w:rsidP="0082252D">
      <w:pPr>
        <w:spacing w:after="0" w:line="276" w:lineRule="auto"/>
        <w:rPr>
          <w:rFonts w:ascii="Arial" w:eastAsia="Times New Roman" w:hAnsi="Arial" w:cs="Arial"/>
          <w:lang w:eastAsia="nl-NL"/>
        </w:rPr>
      </w:pPr>
      <w:r w:rsidRPr="001F1F81">
        <w:rPr>
          <w:rFonts w:ascii="Arial" w:eastAsia="Times New Roman" w:hAnsi="Arial" w:cs="Arial"/>
          <w:b/>
          <w:bCs/>
          <w:lang w:eastAsia="nl-NL"/>
        </w:rPr>
        <w:t>Medewerkers</w:t>
      </w:r>
      <w:r w:rsidRPr="001F1F81">
        <w:rPr>
          <w:rFonts w:ascii="Arial" w:eastAsia="Times New Roman" w:hAnsi="Arial" w:cs="Arial"/>
          <w:lang w:eastAsia="nl-NL"/>
        </w:rPr>
        <w:br/>
        <w:t>Vaste medewerkers van Plusminus ontvangen een salarisregeling conform CAO.</w:t>
      </w:r>
      <w:r>
        <w:rPr>
          <w:rFonts w:ascii="Arial" w:eastAsia="Times New Roman" w:hAnsi="Arial" w:cs="Arial"/>
          <w:lang w:eastAsia="nl-NL"/>
        </w:rPr>
        <w:t xml:space="preserve"> Plusminus heeft momenteel 0,</w:t>
      </w:r>
      <w:r w:rsidR="00113286">
        <w:rPr>
          <w:rFonts w:ascii="Arial" w:eastAsia="Times New Roman" w:hAnsi="Arial" w:cs="Arial"/>
          <w:lang w:eastAsia="nl-NL"/>
        </w:rPr>
        <w:t>4</w:t>
      </w:r>
      <w:r>
        <w:rPr>
          <w:rFonts w:ascii="Arial" w:eastAsia="Times New Roman" w:hAnsi="Arial" w:cs="Arial"/>
          <w:lang w:eastAsia="nl-NL"/>
        </w:rPr>
        <w:t xml:space="preserve"> FTE aan vaste medewerkers.</w:t>
      </w:r>
    </w:p>
    <w:p w:rsidR="00A93785" w:rsidRPr="001F1F81" w:rsidRDefault="00A93785" w:rsidP="0082252D">
      <w:pPr>
        <w:spacing w:after="0" w:line="276" w:lineRule="auto"/>
        <w:rPr>
          <w:rFonts w:ascii="Arial" w:eastAsia="Times New Roman" w:hAnsi="Arial" w:cs="Arial"/>
          <w:lang w:eastAsia="nl-NL"/>
        </w:rPr>
      </w:pPr>
    </w:p>
    <w:p w:rsidR="001F1F81" w:rsidRDefault="001F1F81" w:rsidP="0082252D">
      <w:pPr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1F1F81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Verantwoording</w:t>
      </w:r>
    </w:p>
    <w:p w:rsidR="005D6D03" w:rsidRDefault="005D6D03" w:rsidP="0082252D">
      <w:pPr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</w:p>
    <w:p w:rsidR="005D6D03" w:rsidRPr="005D6D03" w:rsidRDefault="005D6D03" w:rsidP="0082252D">
      <w:pPr>
        <w:spacing w:after="0" w:line="276" w:lineRule="auto"/>
        <w:rPr>
          <w:rFonts w:ascii="Arial" w:eastAsia="Times New Roman" w:hAnsi="Arial" w:cs="Arial"/>
          <w:bCs/>
          <w:lang w:eastAsia="nl-NL"/>
        </w:rPr>
      </w:pPr>
      <w:r w:rsidRPr="005D6D03">
        <w:rPr>
          <w:rFonts w:ascii="Arial" w:eastAsia="Times New Roman" w:hAnsi="Arial" w:cs="Arial"/>
          <w:bCs/>
          <w:lang w:eastAsia="nl-NL"/>
        </w:rPr>
        <w:t>De verantwoording in de vorm van onze jaarverslagen, beleidsplannen, begroting en jaarrekening kunt u hier vinden:</w:t>
      </w:r>
    </w:p>
    <w:p w:rsidR="005D6D03" w:rsidRDefault="005D6D03" w:rsidP="0082252D">
      <w:pPr>
        <w:spacing w:after="0" w:line="276" w:lineRule="auto"/>
      </w:pPr>
    </w:p>
    <w:p w:rsidR="005D6D03" w:rsidRDefault="008F40C8" w:rsidP="0082252D">
      <w:pPr>
        <w:spacing w:after="0" w:line="276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hyperlink r:id="rId8" w:history="1">
        <w:r w:rsidR="005D6D03">
          <w:rPr>
            <w:rStyle w:val="Hyperlink"/>
          </w:rPr>
          <w:t>Financiën - Plusminus, leven met bipolariteit</w:t>
        </w:r>
      </w:hyperlink>
    </w:p>
    <w:p w:rsidR="005D6D03" w:rsidRDefault="005D6D03" w:rsidP="001F1F8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</w:p>
    <w:p w:rsidR="00111688" w:rsidRDefault="00111688"/>
    <w:sectPr w:rsidR="0011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7BFF"/>
    <w:multiLevelType w:val="multilevel"/>
    <w:tmpl w:val="773A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81"/>
    <w:rsid w:val="00111688"/>
    <w:rsid w:val="00113286"/>
    <w:rsid w:val="001F1F81"/>
    <w:rsid w:val="002E6BFB"/>
    <w:rsid w:val="004B353E"/>
    <w:rsid w:val="005D6D03"/>
    <w:rsid w:val="006064CB"/>
    <w:rsid w:val="0082252D"/>
    <w:rsid w:val="00A93785"/>
    <w:rsid w:val="00B33476"/>
    <w:rsid w:val="00BB00E7"/>
    <w:rsid w:val="00C838AF"/>
    <w:rsid w:val="00CC3385"/>
    <w:rsid w:val="00DC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22AE"/>
  <w15:chartTrackingRefBased/>
  <w15:docId w15:val="{6F6CCAD7-3F06-4125-817F-D40E2187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C3385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6BFB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11328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C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3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6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7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5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minus.nl/financi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usminus.nl/bestuu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usminus.nl/wp-content/uploads/2018/12/20180512-plusminus-declaratiebeleid.pdf" TargetMode="External"/><Relationship Id="rId5" Type="http://schemas.openxmlformats.org/officeDocument/2006/relationships/hyperlink" Target="https://plusminus.nl/wp-content/uploads/2018/12/20180512-plusminus-declaratiebeleid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St-Anna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Wit, Henri de</dc:creator>
  <cp:keywords/>
  <dc:description/>
  <cp:lastModifiedBy>Wit, Henri de</cp:lastModifiedBy>
  <cp:revision>2</cp:revision>
  <cp:lastPrinted>2024-03-26T07:14:00Z</cp:lastPrinted>
  <dcterms:created xsi:type="dcterms:W3CDTF">2024-03-26T07:15:00Z</dcterms:created>
  <dcterms:modified xsi:type="dcterms:W3CDTF">2024-03-26T07:15:00Z</dcterms:modified>
</cp:coreProperties>
</file>